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ind w:firstLine="601" w:firstLineChars="200"/>
        <w:jc w:val="center"/>
        <w:rPr>
          <w:rFonts w:ascii="华文仿宋" w:hAnsi="华文仿宋" w:eastAsia="华文仿宋" w:cs="宋体"/>
          <w:b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color w:val="333333"/>
          <w:kern w:val="0"/>
          <w:sz w:val="30"/>
          <w:szCs w:val="30"/>
        </w:rPr>
        <w:t>雨污分流整改询价函</w:t>
      </w:r>
    </w:p>
    <w:p>
      <w:pPr>
        <w:pStyle w:val="2"/>
        <w:ind w:firstLine="400"/>
      </w:pP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我院拟对学生宿舍阳台和屋面雨污水混接等进行整</w:t>
      </w:r>
      <w:bookmarkStart w:id="0" w:name="_GoBack"/>
      <w:bookmarkEnd w:id="0"/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改施工，现通过询价方式采购确定服务商，欢迎符合条件的供应商参加。现就有关事项公告如下：</w:t>
      </w:r>
    </w:p>
    <w:p>
      <w:pPr>
        <w:pStyle w:val="30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00" w:lineRule="exact"/>
        <w:ind w:firstLineChars="0"/>
        <w:jc w:val="left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采购需求、规格和要求</w:t>
      </w:r>
    </w:p>
    <w:tbl>
      <w:tblPr>
        <w:tblStyle w:val="11"/>
        <w:tblW w:w="9000" w:type="dxa"/>
        <w:tblInd w:w="-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628"/>
        <w:gridCol w:w="853"/>
        <w:gridCol w:w="857"/>
        <w:gridCol w:w="4514"/>
        <w:gridCol w:w="741"/>
        <w:gridCol w:w="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4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雨水管布设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东苑1号楼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1、屋面雨水管与阳台污水管分流；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2、100PVC雨水管沿外墙布设固定,进行雨水散排；（包括各类辅材、开洞口、封堵等）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开水器污水管布设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东苑3号楼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开水器污水布设50PVC污水管集中排出至，地面污水井。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污水井道维修</w:t>
            </w:r>
          </w:p>
        </w:tc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东苑南侧</w:t>
            </w:r>
          </w:p>
        </w:tc>
        <w:tc>
          <w:tcPr>
            <w:tcW w:w="4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1、管道修复；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2、污水井加高，高度高于地面不少于10cm，污水井内重新粉刷，井盖更换为球墨铸铁。</w:t>
            </w:r>
          </w:p>
        </w:tc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集水坑施工</w:t>
            </w:r>
          </w:p>
        </w:tc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教学楼艺术馆地下空间</w:t>
            </w:r>
          </w:p>
        </w:tc>
        <w:tc>
          <w:tcPr>
            <w:tcW w:w="4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1、集水坑水槽开挖，坑底、坑壁砖混结构；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2、设置浮球、水泵等（包括水管外接）。</w:t>
            </w:r>
          </w:p>
        </w:tc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2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垃圾集中点基础设施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细石混凝土垫层</w:t>
            </w:r>
          </w:p>
        </w:tc>
        <w:tc>
          <w:tcPr>
            <w:tcW w:w="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</w:t>
            </w:r>
          </w:p>
        </w:tc>
        <w:tc>
          <w:tcPr>
            <w:tcW w:w="4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1、材料品种、规格：C15细石混凝土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2、厚度：100mm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3、8mm螺纹钢单层双向绑扎，间距260mm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4、按图纸要求进行找坡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5、描述不详之处详见图纸、招标文件、答疑、图集、政府相关文件、规范等其它资料</w:t>
            </w:r>
          </w:p>
        </w:tc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水泥砂浆面层</w:t>
            </w:r>
          </w:p>
        </w:tc>
        <w:tc>
          <w:tcPr>
            <w:tcW w:w="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1、材料品种、规格：1：2水泥砂浆，水泥标号≥525#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2、面层厚度：20mm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3、缩缝：纵向缩缝的间距宜为3-6m，横向缩缝的间距宜为6-12m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4、三遍压光，刻槽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5、铺锯末或草袋护盖，洒水保持湿润，养护时间不少于14d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6、描述不详之处详见图纸、招标文件、答疑、图集、政府相关文件、规范等其它资料</w:t>
            </w:r>
          </w:p>
        </w:tc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导墙</w:t>
            </w:r>
          </w:p>
        </w:tc>
        <w:tc>
          <w:tcPr>
            <w:tcW w:w="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1、外围随地面混凝土浇筑长30m、厚20cm、高20cm侧石，内部预埋钢构件；（侧石顶部与路牙石标高保持一致）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2、设置1.5m格栅，底部与预留钢构件焊接，喷涂黑色氟碳漆。</w:t>
            </w:r>
          </w:p>
        </w:tc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附属设施</w:t>
            </w:r>
          </w:p>
        </w:tc>
        <w:tc>
          <w:tcPr>
            <w:tcW w:w="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1、地面设置排水沟12m，宽度0.45m，深度不大于30cm，污水口就近接化粪池，设置过滤网；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户外不锈钢立柱水龙头（2套）：立柱材质、规格：304拉丝不锈钢，壁厚19mm，直径105mm，带收纳支架；水龙头材质、规格：防冻双出黄铜阀芯水龙头，4分；进水、连接形式：下进水，热熔连接，内置保温棉；安装方式：预埋固定地笼螺栓连接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3、弹簧管水枪套装（2套）：型号18401；规格：7.5m；功能配置：螺纹水龙头接头、止水截流接头、可伸缩弹簧管、两段可调节喷枪、收纳支架。</w:t>
            </w:r>
          </w:p>
        </w:tc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注：具体工程量以审计审核为准。</w:t>
            </w:r>
          </w:p>
        </w:tc>
      </w:tr>
    </w:tbl>
    <w:p>
      <w:pPr>
        <w:spacing w:line="500" w:lineRule="exact"/>
        <w:ind w:firstLine="601" w:firstLineChars="200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二、</w:t>
      </w:r>
      <w:r>
        <w:rPr>
          <w:rFonts w:hint="eastAsia" w:ascii="华文仿宋" w:hAnsi="华文仿宋" w:eastAsia="华文仿宋"/>
          <w:b/>
          <w:bCs/>
          <w:sz w:val="30"/>
          <w:szCs w:val="30"/>
        </w:rPr>
        <w:t>投标供应商</w:t>
      </w:r>
      <w:r>
        <w:rPr>
          <w:rFonts w:hint="eastAsia" w:ascii="华文仿宋" w:hAnsi="华文仿宋" w:eastAsia="华文仿宋"/>
          <w:b/>
          <w:sz w:val="30"/>
          <w:szCs w:val="30"/>
        </w:rPr>
        <w:t>资格条件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595959"/>
          <w:kern w:val="0"/>
          <w:sz w:val="30"/>
          <w:szCs w:val="30"/>
        </w:rPr>
        <w:t>1、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具有合法有效的营业执照，具有独立承担民事责任的能力（提供三证合一营业执照副本或营业执照、组织机构代码证、税务登记证副本复印件）；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2、近三年内，经营活动中没有重大违法记录（提供证明或者承诺）。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1" w:firstLineChars="200"/>
        <w:jc w:val="left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三、报价要求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投标报价包括人工等所有直接和相关措施、税金费用等全部费用。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四、付款方式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验收合格后一次性付款（结算金额以审计结果为准）。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五、公告时间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202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日至202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29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日。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六、其它要求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1、现场勘查：202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5月28日15:00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，统一勘查现场，了解现场具体情况。（参加统一勘察现场并签字确认，未参加统一勘查现场不具备投标资格。）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2、中标通知书发出后，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十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日内签订合同，若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十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日内中标供应商不与招标人签订合同，视为放弃中标资格，招标人有权重新选择中标人。</w:t>
      </w:r>
    </w:p>
    <w:p>
      <w:pPr>
        <w:pStyle w:val="2"/>
        <w:ind w:firstLine="600"/>
        <w:rPr>
          <w:rFonts w:hint="eastAsia" w:ascii="仿宋" w:hAnsi="仿宋" w:eastAsia="仿宋" w:cs="宋体"/>
          <w:color w:val="333333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、</w:t>
      </w:r>
      <w:r>
        <w:rPr>
          <w:rFonts w:hint="eastAsia" w:ascii="仿宋" w:hAnsi="仿宋" w:eastAsia="仿宋" w:cs="宋体"/>
          <w:color w:val="333333"/>
          <w:sz w:val="30"/>
          <w:szCs w:val="30"/>
          <w:lang w:val="en-US" w:eastAsia="zh-CN"/>
        </w:rPr>
        <w:t>合同签订后20日内完成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</w:rPr>
        <w:t>七、</w:t>
      </w: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投标文件要求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贵单位如有意参加，请提供下列文件：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1、报价函（加盖单位公章）；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2、资格要求中证件及证明等复印件（加盖单位公章）；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3、法定代表人身份证复印件（加盖单位公章）；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4、法定代表人授权书、授权代表身份证复印件（加盖单位公章，法定代表人参加不提供）；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5、所递送文件需自行密封，否则不予受理。</w:t>
      </w:r>
    </w:p>
    <w:p>
      <w:pPr>
        <w:pStyle w:val="2"/>
        <w:spacing w:line="500" w:lineRule="exact"/>
        <w:ind w:firstLine="600"/>
        <w:rPr>
          <w:rFonts w:ascii="仿宋" w:hAnsi="仿宋" w:eastAsia="仿宋" w:cs="宋体"/>
          <w:color w:val="333333"/>
          <w:sz w:val="30"/>
          <w:szCs w:val="30"/>
        </w:rPr>
      </w:pPr>
    </w:p>
    <w:p>
      <w:pPr>
        <w:pStyle w:val="2"/>
        <w:ind w:firstLine="600"/>
        <w:rPr>
          <w:rFonts w:hint="eastAsia" w:ascii="仿宋" w:hAnsi="仿宋" w:eastAsia="仿宋" w:cs="宋体"/>
          <w:color w:val="333333"/>
          <w:sz w:val="30"/>
          <w:szCs w:val="30"/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宋体" w:hAnsi="宋体" w:cs="宋体"/>
          <w:color w:val="000000" w:themeColor="text1"/>
          <w:kern w:val="0"/>
          <w:sz w:val="32"/>
          <w:szCs w:val="32"/>
        </w:rPr>
        <w:t xml:space="preserve">               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 xml:space="preserve"> 安徽新闻出版职业技术学院</w:t>
      </w:r>
    </w:p>
    <w:p>
      <w:pPr>
        <w:pStyle w:val="2"/>
        <w:ind w:firstLine="600"/>
        <w:rPr>
          <w:rFonts w:hint="eastAsia" w:ascii="仿宋" w:hAnsi="仿宋" w:eastAsia="仿宋" w:cs="宋体"/>
          <w:color w:val="333333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</w:rPr>
        <w:t xml:space="preserve">                           202</w:t>
      </w:r>
      <w:r>
        <w:rPr>
          <w:rFonts w:hint="eastAsia" w:ascii="仿宋" w:hAnsi="仿宋" w:eastAsia="仿宋" w:cs="宋体"/>
          <w:color w:val="333333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年</w:t>
      </w:r>
      <w:r>
        <w:rPr>
          <w:rFonts w:hint="eastAsia" w:ascii="仿宋" w:hAnsi="仿宋" w:eastAsia="仿宋" w:cs="宋体"/>
          <w:color w:val="333333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月</w:t>
      </w:r>
      <w:r>
        <w:rPr>
          <w:rFonts w:hint="eastAsia" w:ascii="仿宋" w:hAnsi="仿宋" w:eastAsia="仿宋" w:cs="宋体"/>
          <w:color w:val="333333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思源宋体 CN ExtraLight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9A1B19"/>
    <w:multiLevelType w:val="multilevel"/>
    <w:tmpl w:val="4B9A1B19"/>
    <w:lvl w:ilvl="0" w:tentative="0">
      <w:start w:val="1"/>
      <w:numFmt w:val="japaneseCounting"/>
      <w:lvlText w:val="%1、"/>
      <w:lvlJc w:val="left"/>
      <w:pPr>
        <w:ind w:left="1231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E4MTZmNTM5OTI4Y2RlODkyMGRjMGVjZDI0ZWFkNjQifQ=="/>
    <w:docVar w:name="KSO_WPS_MARK_KEY" w:val="0d8ac8b7-7b19-4789-b184-1a551b21eac5"/>
  </w:docVars>
  <w:rsids>
    <w:rsidRoot w:val="00C71D24"/>
    <w:rsid w:val="00017EF9"/>
    <w:rsid w:val="000231B7"/>
    <w:rsid w:val="000614D9"/>
    <w:rsid w:val="00095645"/>
    <w:rsid w:val="000B2A45"/>
    <w:rsid w:val="000F5342"/>
    <w:rsid w:val="00172EEF"/>
    <w:rsid w:val="00191EF8"/>
    <w:rsid w:val="00231A2E"/>
    <w:rsid w:val="002976FE"/>
    <w:rsid w:val="002A05AA"/>
    <w:rsid w:val="002A4CA8"/>
    <w:rsid w:val="003219C4"/>
    <w:rsid w:val="00337E74"/>
    <w:rsid w:val="003A0485"/>
    <w:rsid w:val="004A071B"/>
    <w:rsid w:val="004A453F"/>
    <w:rsid w:val="004C07EF"/>
    <w:rsid w:val="004E1890"/>
    <w:rsid w:val="004E3E8A"/>
    <w:rsid w:val="004F25D3"/>
    <w:rsid w:val="00567A52"/>
    <w:rsid w:val="005A3D32"/>
    <w:rsid w:val="005C34B9"/>
    <w:rsid w:val="00603444"/>
    <w:rsid w:val="00613133"/>
    <w:rsid w:val="00633EB8"/>
    <w:rsid w:val="0066719C"/>
    <w:rsid w:val="006E43F0"/>
    <w:rsid w:val="00703672"/>
    <w:rsid w:val="0073177F"/>
    <w:rsid w:val="00754E6E"/>
    <w:rsid w:val="007E50E9"/>
    <w:rsid w:val="0080288A"/>
    <w:rsid w:val="00822AB7"/>
    <w:rsid w:val="0085367A"/>
    <w:rsid w:val="008A4E9D"/>
    <w:rsid w:val="008A6839"/>
    <w:rsid w:val="008B7E5B"/>
    <w:rsid w:val="00922911"/>
    <w:rsid w:val="009F0C9A"/>
    <w:rsid w:val="009F3FB1"/>
    <w:rsid w:val="00A448C8"/>
    <w:rsid w:val="00A459C2"/>
    <w:rsid w:val="00A7500D"/>
    <w:rsid w:val="00A844E7"/>
    <w:rsid w:val="00A94D01"/>
    <w:rsid w:val="00A973AB"/>
    <w:rsid w:val="00B67D70"/>
    <w:rsid w:val="00BC261A"/>
    <w:rsid w:val="00C50941"/>
    <w:rsid w:val="00C71D24"/>
    <w:rsid w:val="00C766EB"/>
    <w:rsid w:val="00CB5E2F"/>
    <w:rsid w:val="00D163F9"/>
    <w:rsid w:val="00D576B7"/>
    <w:rsid w:val="00D851DD"/>
    <w:rsid w:val="00D93567"/>
    <w:rsid w:val="00DA4789"/>
    <w:rsid w:val="00E15682"/>
    <w:rsid w:val="00E17E53"/>
    <w:rsid w:val="00F05F42"/>
    <w:rsid w:val="00F70CD4"/>
    <w:rsid w:val="00FB258D"/>
    <w:rsid w:val="00FD6ADF"/>
    <w:rsid w:val="01C23F5A"/>
    <w:rsid w:val="02DD4F77"/>
    <w:rsid w:val="04642307"/>
    <w:rsid w:val="07B202D7"/>
    <w:rsid w:val="097B3AC2"/>
    <w:rsid w:val="099C43EE"/>
    <w:rsid w:val="09B54D8C"/>
    <w:rsid w:val="09E43514"/>
    <w:rsid w:val="0A661798"/>
    <w:rsid w:val="0A860CD2"/>
    <w:rsid w:val="0B5F207E"/>
    <w:rsid w:val="0CF002BC"/>
    <w:rsid w:val="0D555423"/>
    <w:rsid w:val="0F020981"/>
    <w:rsid w:val="0F2C2995"/>
    <w:rsid w:val="0FD868F1"/>
    <w:rsid w:val="12850115"/>
    <w:rsid w:val="13B86F81"/>
    <w:rsid w:val="15DC412B"/>
    <w:rsid w:val="18B96776"/>
    <w:rsid w:val="191F46F3"/>
    <w:rsid w:val="1A370C82"/>
    <w:rsid w:val="1A9778EF"/>
    <w:rsid w:val="1D8771C3"/>
    <w:rsid w:val="22CE51C0"/>
    <w:rsid w:val="25912A6D"/>
    <w:rsid w:val="25E66AAF"/>
    <w:rsid w:val="263149E3"/>
    <w:rsid w:val="26BE07E9"/>
    <w:rsid w:val="26FF1996"/>
    <w:rsid w:val="27450861"/>
    <w:rsid w:val="27513809"/>
    <w:rsid w:val="285B3BC4"/>
    <w:rsid w:val="28D90B67"/>
    <w:rsid w:val="2A2A1D12"/>
    <w:rsid w:val="2AB42A2C"/>
    <w:rsid w:val="2B0822F0"/>
    <w:rsid w:val="2BD37112"/>
    <w:rsid w:val="2E295509"/>
    <w:rsid w:val="2E495C3D"/>
    <w:rsid w:val="2F816860"/>
    <w:rsid w:val="31106937"/>
    <w:rsid w:val="33FD61AC"/>
    <w:rsid w:val="354457B6"/>
    <w:rsid w:val="356D51DC"/>
    <w:rsid w:val="35B57860"/>
    <w:rsid w:val="35D8002B"/>
    <w:rsid w:val="382C4A0B"/>
    <w:rsid w:val="3A1139D6"/>
    <w:rsid w:val="3C22239C"/>
    <w:rsid w:val="3E6D3687"/>
    <w:rsid w:val="3FF464D1"/>
    <w:rsid w:val="441D24CD"/>
    <w:rsid w:val="4436400C"/>
    <w:rsid w:val="45501A5E"/>
    <w:rsid w:val="464314E9"/>
    <w:rsid w:val="484C5984"/>
    <w:rsid w:val="4A1B44F0"/>
    <w:rsid w:val="4A3F67A7"/>
    <w:rsid w:val="4CFD0DB7"/>
    <w:rsid w:val="4DDB1EB9"/>
    <w:rsid w:val="4E233CA5"/>
    <w:rsid w:val="4F471CAA"/>
    <w:rsid w:val="4F5460D2"/>
    <w:rsid w:val="54B86B3E"/>
    <w:rsid w:val="591F6F84"/>
    <w:rsid w:val="59477BCA"/>
    <w:rsid w:val="5BE17AB7"/>
    <w:rsid w:val="612D06F7"/>
    <w:rsid w:val="623017D0"/>
    <w:rsid w:val="67277867"/>
    <w:rsid w:val="6BBC73F5"/>
    <w:rsid w:val="6C38499A"/>
    <w:rsid w:val="6CDC6F77"/>
    <w:rsid w:val="6DC61F70"/>
    <w:rsid w:val="6E930520"/>
    <w:rsid w:val="71C9352C"/>
    <w:rsid w:val="75410568"/>
    <w:rsid w:val="77163802"/>
    <w:rsid w:val="79537342"/>
    <w:rsid w:val="7AA93854"/>
    <w:rsid w:val="7B767CB7"/>
    <w:rsid w:val="7C4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楷体_GB2312" w:hAnsi="Calibri" w:eastAsia="楷体_GB2312"/>
      <w:kern w:val="0"/>
      <w:sz w:val="20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paragraph" w:styleId="4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37"/>
    <w:semiHidden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0E86FE"/>
      <w:u w:val="none"/>
    </w:rPr>
  </w:style>
  <w:style w:type="character" w:styleId="15">
    <w:name w:val="Emphasis"/>
    <w:basedOn w:val="12"/>
    <w:qFormat/>
    <w:uiPriority w:val="20"/>
    <w:rPr>
      <w:i/>
      <w:iCs/>
    </w:rPr>
  </w:style>
  <w:style w:type="character" w:styleId="16">
    <w:name w:val="HTML Definition"/>
    <w:basedOn w:val="12"/>
    <w:semiHidden/>
    <w:unhideWhenUsed/>
    <w:qFormat/>
    <w:uiPriority w:val="99"/>
  </w:style>
  <w:style w:type="character" w:styleId="17">
    <w:name w:val="HTML Acronym"/>
    <w:basedOn w:val="12"/>
    <w:semiHidden/>
    <w:unhideWhenUsed/>
    <w:qFormat/>
    <w:uiPriority w:val="99"/>
  </w:style>
  <w:style w:type="character" w:styleId="18">
    <w:name w:val="HTML Variable"/>
    <w:basedOn w:val="12"/>
    <w:semiHidden/>
    <w:unhideWhenUsed/>
    <w:qFormat/>
    <w:uiPriority w:val="99"/>
  </w:style>
  <w:style w:type="character" w:styleId="19">
    <w:name w:val="Hyperlink"/>
    <w:basedOn w:val="12"/>
    <w:semiHidden/>
    <w:unhideWhenUsed/>
    <w:qFormat/>
    <w:uiPriority w:val="99"/>
    <w:rPr>
      <w:color w:val="0E86FE"/>
      <w:u w:val="none"/>
    </w:rPr>
  </w:style>
  <w:style w:type="character" w:styleId="20">
    <w:name w:val="HTML Code"/>
    <w:basedOn w:val="12"/>
    <w:semiHidden/>
    <w:unhideWhenUsed/>
    <w:qFormat/>
    <w:uiPriority w:val="99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fill="F7F7F9"/>
    </w:rPr>
  </w:style>
  <w:style w:type="character" w:styleId="21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22">
    <w:name w:val="HTML Cite"/>
    <w:basedOn w:val="12"/>
    <w:semiHidden/>
    <w:unhideWhenUsed/>
    <w:qFormat/>
    <w:uiPriority w:val="99"/>
  </w:style>
  <w:style w:type="character" w:customStyle="1" w:styleId="23">
    <w:name w:val="font61"/>
    <w:basedOn w:val="12"/>
    <w:qFormat/>
    <w:uiPriority w:val="0"/>
    <w:rPr>
      <w:rFonts w:ascii="思源宋体 CN ExtraLight" w:hAnsi="思源宋体 CN ExtraLight" w:eastAsia="思源宋体 CN ExtraLight" w:cs="思源宋体 CN ExtraLight"/>
      <w:color w:val="000000"/>
      <w:sz w:val="24"/>
      <w:szCs w:val="24"/>
      <w:u w:val="none"/>
    </w:rPr>
  </w:style>
  <w:style w:type="character" w:customStyle="1" w:styleId="24">
    <w:name w:val="font71"/>
    <w:basedOn w:val="12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25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6">
    <w:name w:val="font9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  <w:vertAlign w:val="superscript"/>
    </w:rPr>
  </w:style>
  <w:style w:type="character" w:customStyle="1" w:styleId="27">
    <w:name w:val="font8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8">
    <w:name w:val="font10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9">
    <w:name w:val="页眉 字符"/>
    <w:basedOn w:val="12"/>
    <w:link w:val="8"/>
    <w:qFormat/>
    <w:uiPriority w:val="99"/>
    <w:rPr>
      <w:rFonts w:ascii="Calibri" w:hAnsi="Calibri"/>
      <w:kern w:val="2"/>
      <w:sz w:val="18"/>
      <w:szCs w:val="18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character" w:customStyle="1" w:styleId="31">
    <w:name w:val="日期 字符"/>
    <w:basedOn w:val="12"/>
    <w:link w:val="5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2">
    <w:name w:val="font31"/>
    <w:basedOn w:val="12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33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4">
    <w:name w:val="font1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5">
    <w:name w:val="font2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36">
    <w:name w:val="批注文字 字符"/>
    <w:basedOn w:val="12"/>
    <w:link w:val="4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7">
    <w:name w:val="批注主题 字符"/>
    <w:basedOn w:val="36"/>
    <w:link w:val="10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38">
    <w:name w:val="批注框文本 字符"/>
    <w:basedOn w:val="12"/>
    <w:link w:val="6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1384</Words>
  <Characters>1486</Characters>
  <Lines>7</Lines>
  <Paragraphs>2</Paragraphs>
  <TotalTime>3</TotalTime>
  <ScaleCrop>false</ScaleCrop>
  <LinksUpToDate>false</LinksUpToDate>
  <CharactersWithSpaces>1533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2022-07-05T05:13:00Z</dcterms:created>
  <dc:creator>陈松</dc:creator>
  <cp:lastModifiedBy>花道</cp:lastModifiedBy>
  <dcterms:modified xsi:type="dcterms:W3CDTF">2024-05-27T02:57:26Z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C7549F670D6C48C58107CE822F4A543F</vt:lpwstr>
  </property>
</Properties>
</file>